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90ADC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</w:p>
    <w:p w14:paraId="73919DAA" w14:textId="77777777" w:rsidR="00915417" w:rsidRDefault="00915417" w:rsidP="002E2AD6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</w:p>
    <w:bookmarkEnd w:id="0"/>
    <w:p w14:paraId="2A6B05C5" w14:textId="7CBB2DF6" w:rsidR="002E2AD6" w:rsidRDefault="002E2AD6" w:rsidP="002E2AD6">
      <w:pPr>
        <w:ind w:left="2127" w:hanging="284"/>
        <w:jc w:val="both"/>
      </w:pPr>
      <w:r>
        <w:t xml:space="preserve">   </w:t>
      </w:r>
      <w:r w:rsidR="0088201C">
        <w:t xml:space="preserve">   </w:t>
      </w:r>
      <w:r>
        <w:t xml:space="preserve"> </w:t>
      </w:r>
      <w:r w:rsidRPr="00DB1189">
        <w:t xml:space="preserve">Comunicato stampa n. </w:t>
      </w:r>
      <w:r w:rsidR="0088201C">
        <w:t>3</w:t>
      </w:r>
      <w:r w:rsidR="00B31DBE">
        <w:t>4</w:t>
      </w:r>
      <w:r w:rsidRPr="00DB1189">
        <w:t>/2024</w:t>
      </w:r>
    </w:p>
    <w:p w14:paraId="7020C398" w14:textId="77777777" w:rsidR="00B31DBE" w:rsidRDefault="00B31DBE" w:rsidP="002E2AD6">
      <w:pPr>
        <w:ind w:left="2127" w:hanging="284"/>
        <w:jc w:val="both"/>
      </w:pPr>
    </w:p>
    <w:p w14:paraId="5B2B6A3F" w14:textId="3A55A672" w:rsidR="00B31DBE" w:rsidRPr="00B31DBE" w:rsidRDefault="00B31DBE" w:rsidP="00B31DBE">
      <w:pPr>
        <w:ind w:left="2268"/>
        <w:jc w:val="both"/>
        <w:rPr>
          <w:b/>
          <w:sz w:val="28"/>
          <w:szCs w:val="28"/>
        </w:rPr>
      </w:pPr>
      <w:r w:rsidRPr="00B31DBE">
        <w:rPr>
          <w:b/>
          <w:sz w:val="28"/>
          <w:szCs w:val="28"/>
        </w:rPr>
        <w:t>E</w:t>
      </w:r>
      <w:r w:rsidRPr="00B31DBE">
        <w:rPr>
          <w:b/>
          <w:sz w:val="28"/>
          <w:szCs w:val="28"/>
        </w:rPr>
        <w:t>IMA</w:t>
      </w:r>
      <w:r w:rsidRPr="00B31DBE">
        <w:rPr>
          <w:b/>
          <w:sz w:val="28"/>
          <w:szCs w:val="28"/>
        </w:rPr>
        <w:t xml:space="preserve">: i vincitori del The </w:t>
      </w:r>
      <w:proofErr w:type="spellStart"/>
      <w:r w:rsidRPr="00B31DBE">
        <w:rPr>
          <w:b/>
          <w:sz w:val="28"/>
          <w:szCs w:val="28"/>
        </w:rPr>
        <w:t>Tractor</w:t>
      </w:r>
      <w:proofErr w:type="spellEnd"/>
      <w:r w:rsidRPr="00B31DBE">
        <w:rPr>
          <w:b/>
          <w:sz w:val="28"/>
          <w:szCs w:val="28"/>
        </w:rPr>
        <w:t xml:space="preserve"> of the </w:t>
      </w:r>
      <w:proofErr w:type="spellStart"/>
      <w:r w:rsidRPr="00B31DBE">
        <w:rPr>
          <w:b/>
          <w:sz w:val="28"/>
          <w:szCs w:val="28"/>
        </w:rPr>
        <w:t>Year</w:t>
      </w:r>
      <w:proofErr w:type="spellEnd"/>
      <w:r w:rsidRPr="00B31DBE">
        <w:rPr>
          <w:b/>
          <w:sz w:val="28"/>
          <w:szCs w:val="28"/>
        </w:rPr>
        <w:t xml:space="preserve"> 2025</w:t>
      </w:r>
    </w:p>
    <w:p w14:paraId="2B97EA66" w14:textId="77777777" w:rsidR="00B31DBE" w:rsidRPr="00B31DBE" w:rsidRDefault="00B31DBE" w:rsidP="00B31DBE">
      <w:pPr>
        <w:ind w:left="2268"/>
        <w:jc w:val="both"/>
        <w:rPr>
          <w:b/>
        </w:rPr>
      </w:pPr>
    </w:p>
    <w:p w14:paraId="7E081A07" w14:textId="1C7996FD" w:rsidR="00B31DBE" w:rsidRPr="00624B9F" w:rsidRDefault="00B31DBE" w:rsidP="00B31DBE">
      <w:pPr>
        <w:ind w:left="2268"/>
        <w:jc w:val="both"/>
        <w:rPr>
          <w:b/>
          <w:i/>
        </w:rPr>
      </w:pPr>
      <w:r w:rsidRPr="00624B9F">
        <w:rPr>
          <w:b/>
          <w:i/>
        </w:rPr>
        <w:t xml:space="preserve">Alla </w:t>
      </w:r>
      <w:proofErr w:type="spellStart"/>
      <w:r w:rsidRPr="00624B9F">
        <w:rPr>
          <w:b/>
          <w:i/>
        </w:rPr>
        <w:t>46esima</w:t>
      </w:r>
      <w:proofErr w:type="spellEnd"/>
      <w:r w:rsidRPr="00624B9F">
        <w:rPr>
          <w:b/>
          <w:i/>
        </w:rPr>
        <w:t xml:space="preserve"> edizione di E</w:t>
      </w:r>
      <w:r>
        <w:rPr>
          <w:b/>
          <w:i/>
        </w:rPr>
        <w:t>IMA</w:t>
      </w:r>
      <w:r w:rsidRPr="00624B9F">
        <w:rPr>
          <w:b/>
          <w:i/>
        </w:rPr>
        <w:t xml:space="preserve">, la rassegna mondiale della meccanica agricola assegnati i premi da una giuria di operatori e giornalisti del settore i premi del </w:t>
      </w:r>
      <w:proofErr w:type="spellStart"/>
      <w:r w:rsidRPr="00624B9F">
        <w:rPr>
          <w:b/>
          <w:i/>
        </w:rPr>
        <w:t>Tractor</w:t>
      </w:r>
      <w:proofErr w:type="spellEnd"/>
      <w:r w:rsidRPr="00624B9F">
        <w:rPr>
          <w:b/>
          <w:i/>
        </w:rPr>
        <w:t xml:space="preserve"> of The </w:t>
      </w:r>
      <w:proofErr w:type="spellStart"/>
      <w:r w:rsidRPr="00624B9F">
        <w:rPr>
          <w:b/>
          <w:i/>
        </w:rPr>
        <w:t>Year</w:t>
      </w:r>
      <w:proofErr w:type="spellEnd"/>
      <w:r w:rsidRPr="00624B9F">
        <w:rPr>
          <w:b/>
          <w:i/>
        </w:rPr>
        <w:t xml:space="preserve"> 2025. Tutti i vincitori, categoria per categoria.</w:t>
      </w:r>
    </w:p>
    <w:p w14:paraId="17DB699E" w14:textId="77777777" w:rsidR="00B31DBE" w:rsidRPr="007D04C1" w:rsidRDefault="00B31DBE" w:rsidP="00B31DBE">
      <w:pPr>
        <w:ind w:left="2268"/>
        <w:jc w:val="both"/>
        <w:rPr>
          <w:b/>
        </w:rPr>
      </w:pPr>
    </w:p>
    <w:p w14:paraId="576F9B9A" w14:textId="77777777" w:rsidR="00B31DBE" w:rsidRDefault="00B31DBE" w:rsidP="00B31DBE">
      <w:pPr>
        <w:ind w:left="2268"/>
        <w:jc w:val="both"/>
      </w:pPr>
      <w:r w:rsidRPr="007D04C1">
        <w:t xml:space="preserve">La contesa era tra 25 trattori, nelle sei categorie previste, che spaziano dall’innovazione tecnologica alla sostenibilità, dal design alla digitalizzazione e al comfort. Macchine costruite da produttori di tutto il mondo, dagli Usa all’Europa, che rappresentano la nuova era della meccanica agricola e delle quali una giuria costituita da operatori e giornalisti specializzati provenienti da vari Paesi ha valutato tutte le prestazioni in termini di ergonomia, comfort, potenza e tecnologia. </w:t>
      </w:r>
    </w:p>
    <w:p w14:paraId="6FB14E8A" w14:textId="3E911383" w:rsidR="00B31DBE" w:rsidRDefault="00B31DBE" w:rsidP="00B31DBE">
      <w:pPr>
        <w:ind w:left="2268"/>
        <w:jc w:val="both"/>
      </w:pPr>
      <w:r w:rsidRPr="007D04C1">
        <w:t xml:space="preserve">La competizione, </w:t>
      </w:r>
      <w:r>
        <w:t xml:space="preserve">promossa dalla rivista Trattori è </w:t>
      </w:r>
      <w:r w:rsidRPr="007D04C1">
        <w:t>diventata ormai un appuntamento immancabile di E</w:t>
      </w:r>
      <w:r>
        <w:t>IMA</w:t>
      </w:r>
      <w:r w:rsidRPr="007D04C1">
        <w:t xml:space="preserve">, la kermesse mondiale delle macchine agricole in svolgimento a Bologna sino al prossimo 10 novembre, si è chiusa oggi con l’affollatissima cerimonia di proclamazione e di premiazione dei </w:t>
      </w:r>
      <w:r>
        <w:t>vincitori</w:t>
      </w:r>
      <w:r w:rsidRPr="007D04C1">
        <w:t xml:space="preserve">. Nella “categoria regina” </w:t>
      </w:r>
      <w:proofErr w:type="spellStart"/>
      <w:r w:rsidRPr="007D04C1">
        <w:t>Tractor</w:t>
      </w:r>
      <w:proofErr w:type="spellEnd"/>
      <w:r w:rsidRPr="007D04C1">
        <w:t xml:space="preserve"> of the </w:t>
      </w:r>
      <w:proofErr w:type="spellStart"/>
      <w:r w:rsidRPr="007D04C1">
        <w:t>Year</w:t>
      </w:r>
      <w:proofErr w:type="spellEnd"/>
      <w:r w:rsidRPr="007D04C1">
        <w:t xml:space="preserve"> per le alte potenze si è imposto il modello Case IH </w:t>
      </w:r>
      <w:proofErr w:type="spellStart"/>
      <w:r w:rsidRPr="007D04C1">
        <w:t>Quadratc</w:t>
      </w:r>
      <w:proofErr w:type="spellEnd"/>
      <w:r w:rsidRPr="007D04C1">
        <w:t xml:space="preserve"> 715, mentre per la gamma delle medie potenze si è imposto il </w:t>
      </w:r>
      <w:proofErr w:type="spellStart"/>
      <w:r w:rsidRPr="007D04C1">
        <w:t>Fendt</w:t>
      </w:r>
      <w:proofErr w:type="spellEnd"/>
      <w:r w:rsidRPr="007D04C1">
        <w:t xml:space="preserve"> 620 Vario </w:t>
      </w:r>
      <w:proofErr w:type="spellStart"/>
      <w:r w:rsidRPr="007D04C1">
        <w:t>DP</w:t>
      </w:r>
      <w:proofErr w:type="spellEnd"/>
      <w:r w:rsidRPr="007D04C1">
        <w:t>. Lo Steyr 4</w:t>
      </w:r>
      <w:r>
        <w:t>120 Plus si è</w:t>
      </w:r>
      <w:r w:rsidRPr="007D04C1">
        <w:t xml:space="preserve"> invece aggiudicato il premio per la miglior trattrice utility, nella fascia 70-150 cavalli con un peso operativo massimo di 9 mila chilogrammi e un massimo di 4 cilindri. </w:t>
      </w:r>
    </w:p>
    <w:p w14:paraId="001EFE0C" w14:textId="77777777" w:rsidR="00B31DBE" w:rsidRPr="00983751" w:rsidRDefault="00B31DBE" w:rsidP="00B31DBE">
      <w:pPr>
        <w:ind w:left="2268"/>
        <w:jc w:val="both"/>
        <w:rPr>
          <w:sz w:val="28"/>
          <w:szCs w:val="28"/>
        </w:rPr>
      </w:pPr>
      <w:r w:rsidRPr="007D04C1">
        <w:t xml:space="preserve">Fari accesi sulle trattrici specializzate per vigneto frutteto con la categoria “best of </w:t>
      </w:r>
      <w:proofErr w:type="spellStart"/>
      <w:r w:rsidRPr="007D04C1">
        <w:t>specialized</w:t>
      </w:r>
      <w:proofErr w:type="spellEnd"/>
      <w:r w:rsidRPr="007D04C1">
        <w:t xml:space="preserve">” che ha visto il successo del costruttore veneto Antonio Carraro con il suo Tony 8900 </w:t>
      </w:r>
      <w:proofErr w:type="spellStart"/>
      <w:r w:rsidRPr="007D04C1">
        <w:t>TRG</w:t>
      </w:r>
      <w:proofErr w:type="spellEnd"/>
      <w:r w:rsidRPr="007D04C1">
        <w:t xml:space="preserve">. Una delle grandi novità del </w:t>
      </w:r>
      <w:proofErr w:type="spellStart"/>
      <w:r w:rsidRPr="007D04C1">
        <w:t>TOTY</w:t>
      </w:r>
      <w:proofErr w:type="spellEnd"/>
      <w:r w:rsidRPr="007D04C1">
        <w:t xml:space="preserve"> 2025 è stato il premio </w:t>
      </w:r>
      <w:proofErr w:type="spellStart"/>
      <w:r w:rsidRPr="007D04C1">
        <w:t>TotYBot</w:t>
      </w:r>
      <w:proofErr w:type="spellEnd"/>
      <w:r w:rsidRPr="007D04C1">
        <w:t xml:space="preserve"> assegnato </w:t>
      </w:r>
      <w:r>
        <w:t>ai modelli robotici più innovativi</w:t>
      </w:r>
      <w:r w:rsidRPr="007D04C1">
        <w:t>.</w:t>
      </w:r>
      <w:r>
        <w:t xml:space="preserve"> P</w:t>
      </w:r>
      <w:r w:rsidRPr="007D04C1">
        <w:t xml:space="preserve">rimo vincitore in assoluto per questa categoria è stato il modello </w:t>
      </w:r>
      <w:proofErr w:type="spellStart"/>
      <w:r w:rsidRPr="007D04C1">
        <w:t>AgXeed</w:t>
      </w:r>
      <w:proofErr w:type="spellEnd"/>
      <w:r w:rsidRPr="007D04C1">
        <w:t xml:space="preserve"> </w:t>
      </w:r>
      <w:proofErr w:type="spellStart"/>
      <w:r w:rsidRPr="007D04C1">
        <w:t>5.115T2</w:t>
      </w:r>
      <w:proofErr w:type="spellEnd"/>
      <w:r w:rsidRPr="007D04C1">
        <w:t xml:space="preserve">. Infine, spazio alla sostenibilità con il premio del </w:t>
      </w:r>
      <w:proofErr w:type="spellStart"/>
      <w:r w:rsidRPr="007D04C1">
        <w:t>Sustainable</w:t>
      </w:r>
      <w:proofErr w:type="spellEnd"/>
      <w:r w:rsidRPr="007D04C1">
        <w:t xml:space="preserve"> </w:t>
      </w:r>
      <w:proofErr w:type="spellStart"/>
      <w:r w:rsidRPr="007D04C1">
        <w:t>TOTY</w:t>
      </w:r>
      <w:proofErr w:type="spellEnd"/>
      <w:r w:rsidRPr="007D04C1">
        <w:t xml:space="preserve"> assegnato ad un altro modello firmato </w:t>
      </w:r>
      <w:proofErr w:type="spellStart"/>
      <w:r w:rsidRPr="007D04C1">
        <w:t>Fendt</w:t>
      </w:r>
      <w:proofErr w:type="spellEnd"/>
      <w:r w:rsidRPr="007D04C1">
        <w:t>, l’</w:t>
      </w:r>
      <w:proofErr w:type="spellStart"/>
      <w:r w:rsidRPr="007D04C1">
        <w:t>e107</w:t>
      </w:r>
      <w:proofErr w:type="spellEnd"/>
      <w:r w:rsidRPr="007D04C1">
        <w:t xml:space="preserve"> Vario.</w:t>
      </w:r>
      <w:r>
        <w:t xml:space="preserve"> </w:t>
      </w:r>
      <w:r w:rsidRPr="007D04C1">
        <w:t>Sul palco, per proclamare i vincitori, si sono alternati i membri della giuria, con una cerimonia intervallata dalla proiezione di video che illustrano le performance dei trattori usciti vittoriosi dalla competizione.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23768298" w14:textId="4577E3BD" w:rsidR="00E62EF9" w:rsidRPr="00E249E4" w:rsidRDefault="00B31DBE" w:rsidP="00BD3494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E90625">
        <w:rPr>
          <w:b/>
          <w:bCs/>
          <w:i/>
          <w:iCs/>
          <w:sz w:val="23"/>
          <w:szCs w:val="23"/>
        </w:rPr>
        <w:t>6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p w14:paraId="372C8417" w14:textId="26CF64FA" w:rsidR="00774B84" w:rsidRPr="00EC2BD8" w:rsidRDefault="00774B84" w:rsidP="009154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127"/>
        </w:tabs>
        <w:ind w:right="-150"/>
        <w:jc w:val="both"/>
        <w:rPr>
          <w:rFonts w:eastAsia="Arial Unicode MS"/>
          <w:b/>
          <w:bCs/>
          <w:i/>
          <w:iCs/>
          <w:color w:val="000000"/>
          <w:sz w:val="23"/>
          <w:szCs w:val="23"/>
          <w:u w:color="000000"/>
          <w:bdr w:val="nil"/>
        </w:rPr>
      </w:pPr>
    </w:p>
    <w:sectPr w:rsidR="00774B84" w:rsidRPr="00EC2BD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374CB" w14:textId="77777777" w:rsidR="0016465E" w:rsidRDefault="0016465E">
      <w:r>
        <w:separator/>
      </w:r>
    </w:p>
  </w:endnote>
  <w:endnote w:type="continuationSeparator" w:id="0">
    <w:p w14:paraId="6FA99253" w14:textId="77777777" w:rsidR="0016465E" w:rsidRDefault="0016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8C4BC" w14:textId="77777777" w:rsidR="0016465E" w:rsidRDefault="0016465E">
      <w:r>
        <w:separator/>
      </w:r>
    </w:p>
  </w:footnote>
  <w:footnote w:type="continuationSeparator" w:id="0">
    <w:p w14:paraId="78990DA3" w14:textId="77777777" w:rsidR="0016465E" w:rsidRDefault="0016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C42E5"/>
    <w:rsid w:val="00132C83"/>
    <w:rsid w:val="0016465E"/>
    <w:rsid w:val="001E4BD1"/>
    <w:rsid w:val="001F54A2"/>
    <w:rsid w:val="002205D6"/>
    <w:rsid w:val="002D6176"/>
    <w:rsid w:val="002E2AD6"/>
    <w:rsid w:val="0038239F"/>
    <w:rsid w:val="00392F74"/>
    <w:rsid w:val="003B7256"/>
    <w:rsid w:val="004043E1"/>
    <w:rsid w:val="00427A0F"/>
    <w:rsid w:val="00455C8D"/>
    <w:rsid w:val="004D7DCB"/>
    <w:rsid w:val="00590BF8"/>
    <w:rsid w:val="006E2603"/>
    <w:rsid w:val="00725234"/>
    <w:rsid w:val="00751C16"/>
    <w:rsid w:val="00774B84"/>
    <w:rsid w:val="007912B3"/>
    <w:rsid w:val="007A5169"/>
    <w:rsid w:val="00801795"/>
    <w:rsid w:val="00851F4B"/>
    <w:rsid w:val="00864AF6"/>
    <w:rsid w:val="0088201C"/>
    <w:rsid w:val="008A4ED0"/>
    <w:rsid w:val="008B1420"/>
    <w:rsid w:val="008F40F3"/>
    <w:rsid w:val="00915417"/>
    <w:rsid w:val="009D6A2D"/>
    <w:rsid w:val="009F22FB"/>
    <w:rsid w:val="00A676B9"/>
    <w:rsid w:val="00AE5CFA"/>
    <w:rsid w:val="00B31DBE"/>
    <w:rsid w:val="00B50AE0"/>
    <w:rsid w:val="00B537C4"/>
    <w:rsid w:val="00B83EF9"/>
    <w:rsid w:val="00BA64C4"/>
    <w:rsid w:val="00BC5F3E"/>
    <w:rsid w:val="00BD3494"/>
    <w:rsid w:val="00BF58EF"/>
    <w:rsid w:val="00CF1420"/>
    <w:rsid w:val="00CF5BC8"/>
    <w:rsid w:val="00D65F12"/>
    <w:rsid w:val="00DC159E"/>
    <w:rsid w:val="00DD0A4A"/>
    <w:rsid w:val="00DD36A6"/>
    <w:rsid w:val="00DE42DB"/>
    <w:rsid w:val="00E62EF9"/>
    <w:rsid w:val="00E90625"/>
    <w:rsid w:val="00EC2BD8"/>
    <w:rsid w:val="00F97AD1"/>
    <w:rsid w:val="00FD6B4C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2</cp:revision>
  <cp:lastPrinted>2024-11-06T18:07:00Z</cp:lastPrinted>
  <dcterms:created xsi:type="dcterms:W3CDTF">2024-11-06T20:02:00Z</dcterms:created>
  <dcterms:modified xsi:type="dcterms:W3CDTF">2024-11-06T20:02:00Z</dcterms:modified>
</cp:coreProperties>
</file>